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F05201" w:rsidTr="00AB144B">
        <w:tc>
          <w:tcPr>
            <w:tcW w:w="10456" w:type="dxa"/>
            <w:shd w:val="clear" w:color="auto" w:fill="FFC000"/>
          </w:tcPr>
          <w:p w:rsidR="00F05201" w:rsidRPr="00F05201" w:rsidRDefault="00AB144B" w:rsidP="00F05201">
            <w:pPr>
              <w:jc w:val="center"/>
              <w:rPr>
                <w:sz w:val="32"/>
                <w:szCs w:val="32"/>
              </w:rPr>
            </w:pPr>
            <w:r>
              <w:rPr>
                <w:sz w:val="32"/>
                <w:szCs w:val="32"/>
              </w:rPr>
              <w:t>HISTORY</w:t>
            </w:r>
          </w:p>
        </w:tc>
      </w:tr>
    </w:tbl>
    <w:tbl>
      <w:tblPr>
        <w:tblStyle w:val="TableGrid"/>
        <w:tblpPr w:leftFromText="180" w:rightFromText="180" w:vertAnchor="text" w:tblpY="161"/>
        <w:tblW w:w="0" w:type="auto"/>
        <w:tblLook w:val="04A0" w:firstRow="1" w:lastRow="0" w:firstColumn="1" w:lastColumn="0" w:noHBand="0" w:noVBand="1"/>
      </w:tblPr>
      <w:tblGrid>
        <w:gridCol w:w="5228"/>
        <w:gridCol w:w="5228"/>
      </w:tblGrid>
      <w:tr w:rsidR="001309F5" w:rsidTr="001309F5">
        <w:tc>
          <w:tcPr>
            <w:tcW w:w="5228" w:type="dxa"/>
          </w:tcPr>
          <w:p w:rsidR="001309F5" w:rsidRPr="001309F5" w:rsidRDefault="001309F5" w:rsidP="001309F5">
            <w:pPr>
              <w:rPr>
                <w:sz w:val="24"/>
                <w:szCs w:val="24"/>
              </w:rPr>
            </w:pPr>
            <w:r w:rsidRPr="006533BB">
              <w:rPr>
                <w:b/>
                <w:sz w:val="24"/>
                <w:szCs w:val="24"/>
              </w:rPr>
              <w:t>Year</w:t>
            </w:r>
            <w:r w:rsidRPr="001309F5">
              <w:rPr>
                <w:sz w:val="24"/>
                <w:szCs w:val="24"/>
              </w:rPr>
              <w:t>:</w:t>
            </w:r>
            <w:r>
              <w:rPr>
                <w:sz w:val="24"/>
                <w:szCs w:val="24"/>
              </w:rPr>
              <w:t xml:space="preserve"> 2</w:t>
            </w:r>
          </w:p>
        </w:tc>
        <w:tc>
          <w:tcPr>
            <w:tcW w:w="5228" w:type="dxa"/>
          </w:tcPr>
          <w:p w:rsidR="001309F5" w:rsidRPr="001309F5" w:rsidRDefault="001309F5" w:rsidP="001309F5">
            <w:pPr>
              <w:rPr>
                <w:sz w:val="24"/>
                <w:szCs w:val="24"/>
              </w:rPr>
            </w:pPr>
            <w:r w:rsidRPr="006533BB">
              <w:rPr>
                <w:b/>
                <w:sz w:val="24"/>
                <w:szCs w:val="24"/>
              </w:rPr>
              <w:t>Term</w:t>
            </w:r>
            <w:r w:rsidRPr="001309F5">
              <w:rPr>
                <w:sz w:val="24"/>
                <w:szCs w:val="24"/>
              </w:rPr>
              <w:t>:</w:t>
            </w:r>
            <w:r>
              <w:rPr>
                <w:sz w:val="24"/>
                <w:szCs w:val="24"/>
              </w:rPr>
              <w:t xml:space="preserve"> Summer 2</w:t>
            </w:r>
          </w:p>
        </w:tc>
      </w:tr>
      <w:tr w:rsidR="001309F5" w:rsidTr="001309F5">
        <w:tc>
          <w:tcPr>
            <w:tcW w:w="5228" w:type="dxa"/>
          </w:tcPr>
          <w:p w:rsidR="001309F5" w:rsidRPr="006533BB" w:rsidRDefault="001309F5" w:rsidP="001309F5">
            <w:pPr>
              <w:rPr>
                <w:b/>
                <w:sz w:val="24"/>
                <w:szCs w:val="24"/>
              </w:rPr>
            </w:pPr>
            <w:r w:rsidRPr="006533BB">
              <w:rPr>
                <w:b/>
                <w:sz w:val="24"/>
                <w:szCs w:val="24"/>
              </w:rPr>
              <w:t>National Curriculum/Topic:</w:t>
            </w:r>
          </w:p>
        </w:tc>
        <w:tc>
          <w:tcPr>
            <w:tcW w:w="5228" w:type="dxa"/>
          </w:tcPr>
          <w:p w:rsidR="001309F5" w:rsidRPr="001309F5" w:rsidRDefault="001309F5" w:rsidP="001309F5">
            <w:pPr>
              <w:rPr>
                <w:sz w:val="24"/>
                <w:szCs w:val="24"/>
              </w:rPr>
            </w:pPr>
            <w:r>
              <w:rPr>
                <w:sz w:val="24"/>
                <w:szCs w:val="24"/>
              </w:rPr>
              <w:t>The Great Fire of London – Events Beyond Living Memory</w:t>
            </w:r>
          </w:p>
        </w:tc>
      </w:tr>
      <w:tr w:rsidR="001309F5" w:rsidTr="001309F5">
        <w:tc>
          <w:tcPr>
            <w:tcW w:w="5228" w:type="dxa"/>
          </w:tcPr>
          <w:p w:rsidR="001309F5" w:rsidRPr="006533BB" w:rsidRDefault="001309F5" w:rsidP="001309F5">
            <w:pPr>
              <w:rPr>
                <w:b/>
                <w:sz w:val="24"/>
                <w:szCs w:val="24"/>
              </w:rPr>
            </w:pPr>
            <w:r w:rsidRPr="006533BB">
              <w:rPr>
                <w:b/>
                <w:sz w:val="24"/>
                <w:szCs w:val="24"/>
              </w:rPr>
              <w:t>Depth Enquiry Question:</w:t>
            </w:r>
          </w:p>
          <w:p w:rsidR="001309F5" w:rsidRPr="001309F5" w:rsidRDefault="001309F5" w:rsidP="001309F5">
            <w:pPr>
              <w:rPr>
                <w:sz w:val="24"/>
                <w:szCs w:val="24"/>
              </w:rPr>
            </w:pPr>
          </w:p>
        </w:tc>
        <w:tc>
          <w:tcPr>
            <w:tcW w:w="5228" w:type="dxa"/>
          </w:tcPr>
          <w:p w:rsidR="001309F5" w:rsidRPr="001309F5" w:rsidRDefault="001309F5" w:rsidP="001309F5">
            <w:pPr>
              <w:rPr>
                <w:sz w:val="24"/>
                <w:szCs w:val="24"/>
              </w:rPr>
            </w:pPr>
            <w:r>
              <w:rPr>
                <w:sz w:val="24"/>
                <w:szCs w:val="24"/>
              </w:rPr>
              <w:t>Would the Great Fire of London Happen Today?</w:t>
            </w:r>
          </w:p>
        </w:tc>
      </w:tr>
      <w:tr w:rsidR="001309F5" w:rsidTr="001309F5">
        <w:tc>
          <w:tcPr>
            <w:tcW w:w="5228" w:type="dxa"/>
          </w:tcPr>
          <w:p w:rsidR="001309F5" w:rsidRPr="006533BB" w:rsidRDefault="001309F5" w:rsidP="001309F5">
            <w:pPr>
              <w:rPr>
                <w:b/>
                <w:sz w:val="24"/>
                <w:szCs w:val="24"/>
              </w:rPr>
            </w:pPr>
            <w:r w:rsidRPr="006533BB">
              <w:rPr>
                <w:b/>
                <w:sz w:val="24"/>
                <w:szCs w:val="24"/>
              </w:rPr>
              <w:t>Skills:</w:t>
            </w:r>
          </w:p>
        </w:tc>
        <w:tc>
          <w:tcPr>
            <w:tcW w:w="5228" w:type="dxa"/>
          </w:tcPr>
          <w:p w:rsidR="001309F5" w:rsidRPr="006533BB" w:rsidRDefault="001309F5" w:rsidP="001309F5">
            <w:pPr>
              <w:rPr>
                <w:b/>
                <w:sz w:val="24"/>
                <w:szCs w:val="24"/>
              </w:rPr>
            </w:pPr>
            <w:r w:rsidRPr="006533BB">
              <w:rPr>
                <w:b/>
                <w:sz w:val="24"/>
                <w:szCs w:val="24"/>
              </w:rPr>
              <w:t>Knowledge:</w:t>
            </w:r>
          </w:p>
        </w:tc>
      </w:tr>
      <w:tr w:rsidR="001309F5" w:rsidTr="001309F5">
        <w:tc>
          <w:tcPr>
            <w:tcW w:w="5228" w:type="dxa"/>
          </w:tcPr>
          <w:p w:rsidR="00DF0127" w:rsidRDefault="00DF0127" w:rsidP="00DF0127">
            <w:pPr>
              <w:pStyle w:val="ListParagraph"/>
              <w:numPr>
                <w:ilvl w:val="0"/>
                <w:numId w:val="1"/>
              </w:numPr>
            </w:pPr>
            <w:r>
              <w:t>Understand and use the words past and present when telling others about an event</w:t>
            </w:r>
          </w:p>
          <w:p w:rsidR="00DF0127" w:rsidRDefault="00DF0127" w:rsidP="00DF0127">
            <w:pPr>
              <w:pStyle w:val="ListParagraph"/>
              <w:numPr>
                <w:ilvl w:val="0"/>
                <w:numId w:val="1"/>
              </w:numPr>
            </w:pPr>
            <w:r>
              <w:t xml:space="preserve">Identify different ways the past is represented </w:t>
            </w:r>
          </w:p>
          <w:p w:rsidR="00DF0127" w:rsidRDefault="00DF0127" w:rsidP="00DF0127">
            <w:pPr>
              <w:pStyle w:val="ListParagraph"/>
              <w:numPr>
                <w:ilvl w:val="0"/>
                <w:numId w:val="1"/>
              </w:numPr>
            </w:pPr>
            <w:r>
              <w:t>Ask questions about the past</w:t>
            </w:r>
          </w:p>
          <w:p w:rsidR="00DF0127" w:rsidRPr="002878D3" w:rsidRDefault="00DF0127" w:rsidP="00DF0127">
            <w:pPr>
              <w:pStyle w:val="ListParagraph"/>
              <w:numPr>
                <w:ilvl w:val="0"/>
                <w:numId w:val="1"/>
              </w:numPr>
              <w:rPr>
                <w:rFonts w:cstheme="minorHAnsi"/>
                <w:sz w:val="24"/>
                <w:szCs w:val="24"/>
              </w:rPr>
            </w:pPr>
            <w:r>
              <w:t>Use a wide range of information to answer questions</w:t>
            </w:r>
          </w:p>
          <w:p w:rsidR="00DF0127" w:rsidRDefault="00DF0127" w:rsidP="00DF0127">
            <w:pPr>
              <w:pStyle w:val="ListParagraph"/>
              <w:numPr>
                <w:ilvl w:val="0"/>
                <w:numId w:val="1"/>
              </w:numPr>
            </w:pPr>
            <w:r>
              <w:t>Use information to describe the past</w:t>
            </w:r>
          </w:p>
          <w:p w:rsidR="00DF0127" w:rsidRDefault="00DF0127" w:rsidP="00DF0127">
            <w:pPr>
              <w:pStyle w:val="ListParagraph"/>
              <w:numPr>
                <w:ilvl w:val="0"/>
                <w:numId w:val="1"/>
              </w:numPr>
            </w:pPr>
            <w:r>
              <w:t>Describe the differences between then and now</w:t>
            </w:r>
          </w:p>
          <w:p w:rsidR="00DF0127" w:rsidRDefault="00DF0127" w:rsidP="00DF0127">
            <w:pPr>
              <w:pStyle w:val="ListParagraph"/>
              <w:numPr>
                <w:ilvl w:val="0"/>
                <w:numId w:val="1"/>
              </w:numPr>
            </w:pPr>
            <w:r>
              <w:t>Describe objects, people or events in history</w:t>
            </w:r>
          </w:p>
          <w:p w:rsidR="00DF0127" w:rsidRDefault="00DF0127" w:rsidP="00DF0127">
            <w:pPr>
              <w:pStyle w:val="ListParagraph"/>
              <w:numPr>
                <w:ilvl w:val="0"/>
                <w:numId w:val="1"/>
              </w:numPr>
            </w:pPr>
            <w:r>
              <w:t xml:space="preserve">Use timelines to order events or objects or place significant people </w:t>
            </w:r>
          </w:p>
          <w:p w:rsidR="001309F5" w:rsidRPr="00DF0127" w:rsidRDefault="00DF0127" w:rsidP="001309F5">
            <w:pPr>
              <w:pStyle w:val="ListParagraph"/>
              <w:numPr>
                <w:ilvl w:val="0"/>
                <w:numId w:val="1"/>
              </w:numPr>
              <w:rPr>
                <w:rFonts w:cstheme="minorHAnsi"/>
                <w:sz w:val="24"/>
                <w:szCs w:val="24"/>
              </w:rPr>
            </w:pPr>
            <w:r>
              <w:t>Communicate ideas about people, objects or events from the past in speaking, writing, drawing, role play, storytelling and using ICT</w:t>
            </w:r>
          </w:p>
          <w:p w:rsidR="001309F5" w:rsidRPr="001309F5" w:rsidRDefault="001309F5" w:rsidP="001309F5">
            <w:pPr>
              <w:rPr>
                <w:sz w:val="24"/>
                <w:szCs w:val="24"/>
              </w:rPr>
            </w:pPr>
          </w:p>
        </w:tc>
        <w:tc>
          <w:tcPr>
            <w:tcW w:w="5228" w:type="dxa"/>
          </w:tcPr>
          <w:p w:rsidR="003F3495" w:rsidRDefault="003F3495" w:rsidP="003F3495">
            <w:pPr>
              <w:pStyle w:val="ListParagraph"/>
              <w:numPr>
                <w:ilvl w:val="0"/>
                <w:numId w:val="1"/>
              </w:numPr>
            </w:pPr>
            <w:r>
              <w:t xml:space="preserve">London now and London then – how was it different in the past: look at photographs and paintings </w:t>
            </w:r>
          </w:p>
          <w:p w:rsidR="003F3495" w:rsidRDefault="003F3495" w:rsidP="003F3495">
            <w:pPr>
              <w:pStyle w:val="ListParagraph"/>
              <w:numPr>
                <w:ilvl w:val="0"/>
                <w:numId w:val="1"/>
              </w:numPr>
            </w:pPr>
            <w:r>
              <w:t>Look at the jobs people had then – scullery maid, rat catcher, blacksmith, carpenter, fire fighter and how they differ from now. How do we fight fires now? What might it have been like to be a fire fighter in 1666?</w:t>
            </w:r>
          </w:p>
          <w:p w:rsidR="003F3495" w:rsidRDefault="003F3495" w:rsidP="003F3495">
            <w:pPr>
              <w:pStyle w:val="ListParagraph"/>
              <w:numPr>
                <w:ilvl w:val="0"/>
                <w:numId w:val="1"/>
              </w:numPr>
            </w:pPr>
            <w:r>
              <w:t>Look at a map to see where the fire started – learn the events of Pudding lane. Find out why the fire spread so quickly and lasted so long and how the fire fighters tried to put it out Order the events on a timeline</w:t>
            </w:r>
          </w:p>
          <w:p w:rsidR="003F3495" w:rsidRDefault="003F3495" w:rsidP="003F3495">
            <w:pPr>
              <w:pStyle w:val="ListParagraph"/>
              <w:numPr>
                <w:ilvl w:val="0"/>
                <w:numId w:val="1"/>
              </w:numPr>
            </w:pPr>
            <w:r>
              <w:t>How do we know about the fire? Look at sources – SP diary, paintings</w:t>
            </w:r>
          </w:p>
          <w:p w:rsidR="001309F5" w:rsidRPr="003F3495" w:rsidRDefault="003F3495" w:rsidP="003F3495">
            <w:pPr>
              <w:pStyle w:val="ListParagraph"/>
              <w:numPr>
                <w:ilvl w:val="0"/>
                <w:numId w:val="1"/>
              </w:numPr>
              <w:rPr>
                <w:sz w:val="24"/>
                <w:szCs w:val="24"/>
              </w:rPr>
            </w:pPr>
            <w:r>
              <w:t>How did the fire go out?</w:t>
            </w:r>
          </w:p>
        </w:tc>
      </w:tr>
      <w:tr w:rsidR="001309F5" w:rsidTr="001309F5">
        <w:tc>
          <w:tcPr>
            <w:tcW w:w="10456" w:type="dxa"/>
            <w:gridSpan w:val="2"/>
          </w:tcPr>
          <w:p w:rsidR="001309F5" w:rsidRPr="006533BB" w:rsidRDefault="001309F5" w:rsidP="001309F5">
            <w:pPr>
              <w:rPr>
                <w:b/>
                <w:sz w:val="24"/>
                <w:szCs w:val="24"/>
              </w:rPr>
            </w:pPr>
            <w:r w:rsidRPr="006533BB">
              <w:rPr>
                <w:b/>
                <w:sz w:val="24"/>
                <w:szCs w:val="24"/>
              </w:rPr>
              <w:t>Possible Activities:</w:t>
            </w:r>
          </w:p>
        </w:tc>
      </w:tr>
      <w:tr w:rsidR="001309F5" w:rsidTr="001309F5">
        <w:tc>
          <w:tcPr>
            <w:tcW w:w="10456" w:type="dxa"/>
            <w:gridSpan w:val="2"/>
          </w:tcPr>
          <w:p w:rsidR="003F3495" w:rsidRPr="00B72FF6" w:rsidRDefault="003F3495" w:rsidP="003F3495">
            <w:pPr>
              <w:pStyle w:val="ListParagraph"/>
              <w:widowControl w:val="0"/>
              <w:numPr>
                <w:ilvl w:val="0"/>
                <w:numId w:val="2"/>
              </w:numPr>
              <w:rPr>
                <w:rFonts w:cstheme="minorHAnsi"/>
                <w:szCs w:val="24"/>
              </w:rPr>
            </w:pPr>
            <w:r w:rsidRPr="00B72FF6">
              <w:rPr>
                <w:rFonts w:cstheme="minorHAnsi"/>
                <w:szCs w:val="24"/>
              </w:rPr>
              <w:t xml:space="preserve">Use photographs of then and now to ask and answer questions about how London has changed over time/what were houses like/what was life like/find out who was King at the time </w:t>
            </w:r>
          </w:p>
          <w:p w:rsidR="003F3495" w:rsidRPr="00B72FF6" w:rsidRDefault="003F3495" w:rsidP="003F3495">
            <w:pPr>
              <w:pStyle w:val="ListParagraph"/>
              <w:widowControl w:val="0"/>
              <w:numPr>
                <w:ilvl w:val="0"/>
                <w:numId w:val="2"/>
              </w:numPr>
              <w:rPr>
                <w:rFonts w:cstheme="minorHAnsi"/>
                <w:szCs w:val="24"/>
              </w:rPr>
            </w:pPr>
            <w:r w:rsidRPr="00B72FF6">
              <w:rPr>
                <w:rFonts w:cstheme="minorHAnsi"/>
                <w:szCs w:val="24"/>
              </w:rPr>
              <w:t>Arrange a visit from a firefighter to find out about what the job entails – how we fight fires, what protects the firefighters etc</w:t>
            </w:r>
            <w:r>
              <w:rPr>
                <w:rFonts w:cstheme="minorHAnsi"/>
                <w:szCs w:val="24"/>
              </w:rPr>
              <w:t>.</w:t>
            </w:r>
            <w:r w:rsidRPr="00B72FF6">
              <w:rPr>
                <w:rFonts w:cstheme="minorHAnsi"/>
                <w:szCs w:val="24"/>
              </w:rPr>
              <w:t xml:space="preserve"> </w:t>
            </w:r>
          </w:p>
          <w:p w:rsidR="003F3495" w:rsidRPr="00B72FF6" w:rsidRDefault="003F3495" w:rsidP="003F3495">
            <w:pPr>
              <w:pStyle w:val="ListParagraph"/>
              <w:widowControl w:val="0"/>
              <w:numPr>
                <w:ilvl w:val="0"/>
                <w:numId w:val="2"/>
              </w:numPr>
              <w:rPr>
                <w:rFonts w:cstheme="minorHAnsi"/>
                <w:szCs w:val="24"/>
              </w:rPr>
            </w:pPr>
            <w:r w:rsidRPr="00B72FF6">
              <w:rPr>
                <w:rFonts w:cstheme="minorHAnsi"/>
                <w:szCs w:val="24"/>
              </w:rPr>
              <w:t xml:space="preserve">Do a comparative poster – firefighters then and now </w:t>
            </w:r>
          </w:p>
          <w:p w:rsidR="003F3495" w:rsidRPr="00B72FF6" w:rsidRDefault="003F3495" w:rsidP="003F3495">
            <w:pPr>
              <w:pStyle w:val="ListParagraph"/>
              <w:widowControl w:val="0"/>
              <w:numPr>
                <w:ilvl w:val="0"/>
                <w:numId w:val="2"/>
              </w:numPr>
              <w:rPr>
                <w:rFonts w:cstheme="minorHAnsi"/>
                <w:szCs w:val="24"/>
              </w:rPr>
            </w:pPr>
            <w:r w:rsidRPr="00B72FF6">
              <w:rPr>
                <w:rFonts w:cstheme="minorHAnsi"/>
                <w:szCs w:val="24"/>
              </w:rPr>
              <w:t>Build a model Tudor street – talk through why the fires spread so quickly</w:t>
            </w:r>
          </w:p>
          <w:p w:rsidR="003F3495" w:rsidRPr="00B72FF6" w:rsidRDefault="003F3495" w:rsidP="003F3495">
            <w:pPr>
              <w:pStyle w:val="ListParagraph"/>
              <w:widowControl w:val="0"/>
              <w:numPr>
                <w:ilvl w:val="0"/>
                <w:numId w:val="2"/>
              </w:numPr>
              <w:rPr>
                <w:rFonts w:cstheme="minorHAnsi"/>
                <w:szCs w:val="24"/>
              </w:rPr>
            </w:pPr>
            <w:r w:rsidRPr="00B72FF6">
              <w:rPr>
                <w:rFonts w:cstheme="minorHAnsi"/>
                <w:szCs w:val="24"/>
              </w:rPr>
              <w:t>Use a map and google images to locate the start of the fire</w:t>
            </w:r>
          </w:p>
          <w:p w:rsidR="003F3495" w:rsidRPr="00B72FF6" w:rsidRDefault="003F3495" w:rsidP="003F3495">
            <w:pPr>
              <w:pStyle w:val="ListParagraph"/>
              <w:widowControl w:val="0"/>
              <w:numPr>
                <w:ilvl w:val="0"/>
                <w:numId w:val="2"/>
              </w:numPr>
              <w:rPr>
                <w:rFonts w:cstheme="minorHAnsi"/>
                <w:b/>
                <w:szCs w:val="24"/>
              </w:rPr>
            </w:pPr>
            <w:r w:rsidRPr="00B72FF6">
              <w:rPr>
                <w:rFonts w:cstheme="minorHAnsi"/>
                <w:szCs w:val="24"/>
              </w:rPr>
              <w:t xml:space="preserve">Read a story about the start of the fire  - do a short oral newsflash </w:t>
            </w:r>
          </w:p>
          <w:p w:rsidR="003F3495" w:rsidRPr="00B72FF6" w:rsidRDefault="003F3495" w:rsidP="003F3495">
            <w:pPr>
              <w:pStyle w:val="ListParagraph"/>
              <w:widowControl w:val="0"/>
              <w:numPr>
                <w:ilvl w:val="0"/>
                <w:numId w:val="2"/>
              </w:numPr>
              <w:rPr>
                <w:rFonts w:cstheme="minorHAnsi"/>
                <w:b/>
                <w:szCs w:val="24"/>
              </w:rPr>
            </w:pPr>
            <w:r w:rsidRPr="00B72FF6">
              <w:rPr>
                <w:rFonts w:cstheme="minorHAnsi"/>
                <w:szCs w:val="24"/>
              </w:rPr>
              <w:t>Read some of Samuel Pepys diary entries/w</w:t>
            </w:r>
            <w:r>
              <w:rPr>
                <w:rFonts w:cstheme="minorHAnsi"/>
                <w:szCs w:val="24"/>
              </w:rPr>
              <w:t>rite a diary entry as Thomas Fa</w:t>
            </w:r>
            <w:r w:rsidRPr="00B72FF6">
              <w:rPr>
                <w:rFonts w:cstheme="minorHAnsi"/>
                <w:szCs w:val="24"/>
              </w:rPr>
              <w:t>r</w:t>
            </w:r>
            <w:r>
              <w:rPr>
                <w:rFonts w:cstheme="minorHAnsi"/>
                <w:szCs w:val="24"/>
              </w:rPr>
              <w:t>r</w:t>
            </w:r>
            <w:r w:rsidRPr="00B72FF6">
              <w:rPr>
                <w:rFonts w:cstheme="minorHAnsi"/>
                <w:szCs w:val="24"/>
              </w:rPr>
              <w:t xml:space="preserve">iner </w:t>
            </w:r>
          </w:p>
          <w:p w:rsidR="003F3495" w:rsidRPr="00B72FF6" w:rsidRDefault="003F3495" w:rsidP="003F3495">
            <w:pPr>
              <w:pStyle w:val="ListParagraph"/>
              <w:widowControl w:val="0"/>
              <w:numPr>
                <w:ilvl w:val="0"/>
                <w:numId w:val="2"/>
              </w:numPr>
              <w:rPr>
                <w:rFonts w:cstheme="minorHAnsi"/>
                <w:szCs w:val="24"/>
              </w:rPr>
            </w:pPr>
            <w:r w:rsidRPr="00B72FF6">
              <w:rPr>
                <w:rFonts w:cstheme="minorHAnsi"/>
                <w:szCs w:val="24"/>
              </w:rPr>
              <w:t>Order key events on a timeline</w:t>
            </w:r>
          </w:p>
          <w:p w:rsidR="001309F5" w:rsidRPr="003F3495" w:rsidRDefault="003F3495" w:rsidP="003F3495">
            <w:pPr>
              <w:pStyle w:val="ListParagraph"/>
              <w:numPr>
                <w:ilvl w:val="0"/>
                <w:numId w:val="2"/>
              </w:numPr>
              <w:rPr>
                <w:sz w:val="24"/>
                <w:szCs w:val="24"/>
              </w:rPr>
            </w:pPr>
            <w:r w:rsidRPr="003F3495">
              <w:rPr>
                <w:rFonts w:cstheme="minorHAnsi"/>
                <w:szCs w:val="24"/>
              </w:rPr>
              <w:t>Answer depth enquiry question through discussion</w:t>
            </w:r>
          </w:p>
          <w:p w:rsidR="001309F5" w:rsidRPr="001309F5" w:rsidRDefault="001309F5" w:rsidP="001309F5">
            <w:pPr>
              <w:rPr>
                <w:sz w:val="24"/>
                <w:szCs w:val="24"/>
              </w:rPr>
            </w:pPr>
          </w:p>
        </w:tc>
      </w:tr>
      <w:tr w:rsidR="001309F5" w:rsidTr="001309F5">
        <w:tc>
          <w:tcPr>
            <w:tcW w:w="10456" w:type="dxa"/>
            <w:gridSpan w:val="2"/>
          </w:tcPr>
          <w:p w:rsidR="001309F5" w:rsidRPr="006533BB" w:rsidRDefault="001309F5" w:rsidP="001309F5">
            <w:pPr>
              <w:rPr>
                <w:b/>
                <w:sz w:val="24"/>
                <w:szCs w:val="24"/>
              </w:rPr>
            </w:pPr>
            <w:r w:rsidRPr="006533BB">
              <w:rPr>
                <w:b/>
                <w:sz w:val="24"/>
                <w:szCs w:val="24"/>
              </w:rPr>
              <w:t>Vocabulary:</w:t>
            </w:r>
          </w:p>
        </w:tc>
      </w:tr>
      <w:tr w:rsidR="001309F5" w:rsidTr="001309F5">
        <w:tc>
          <w:tcPr>
            <w:tcW w:w="10456" w:type="dxa"/>
            <w:gridSpan w:val="2"/>
          </w:tcPr>
          <w:p w:rsidR="006533BB" w:rsidRPr="006533BB" w:rsidRDefault="006533BB" w:rsidP="006533BB">
            <w:r w:rsidRPr="006533BB">
              <w:t xml:space="preserve">past        </w:t>
            </w:r>
          </w:p>
          <w:p w:rsidR="006533BB" w:rsidRPr="006533BB" w:rsidRDefault="006533BB" w:rsidP="006533BB">
            <w:r w:rsidRPr="006533BB">
              <w:t xml:space="preserve">sources </w:t>
            </w:r>
          </w:p>
          <w:p w:rsidR="006533BB" w:rsidRPr="006533BB" w:rsidRDefault="006533BB" w:rsidP="006533BB">
            <w:r w:rsidRPr="006533BB">
              <w:t xml:space="preserve">timeline    </w:t>
            </w:r>
          </w:p>
          <w:p w:rsidR="006533BB" w:rsidRDefault="006533BB" w:rsidP="006533BB">
            <w:r>
              <w:t xml:space="preserve">Pudding Lane      River Thames    </w:t>
            </w:r>
          </w:p>
          <w:p w:rsidR="006533BB" w:rsidRDefault="006533BB" w:rsidP="006533BB">
            <w:r>
              <w:t xml:space="preserve">Samuel Pepys, </w:t>
            </w:r>
          </w:p>
          <w:p w:rsidR="006533BB" w:rsidRDefault="006533BB" w:rsidP="006533BB">
            <w:r>
              <w:t>Thomas Farriner</w:t>
            </w:r>
          </w:p>
          <w:p w:rsidR="006533BB" w:rsidRDefault="006533BB" w:rsidP="006533BB">
            <w:r>
              <w:t>King Charles II</w:t>
            </w:r>
          </w:p>
          <w:p w:rsidR="006533BB" w:rsidRDefault="006533BB" w:rsidP="006533BB">
            <w:r>
              <w:t xml:space="preserve">Firefighter    Fire   Smoke    Leather bucket   </w:t>
            </w:r>
          </w:p>
          <w:p w:rsidR="001309F5" w:rsidRPr="001309F5" w:rsidRDefault="001309F5" w:rsidP="001309F5">
            <w:pPr>
              <w:rPr>
                <w:sz w:val="24"/>
                <w:szCs w:val="24"/>
              </w:rPr>
            </w:pPr>
          </w:p>
        </w:tc>
      </w:tr>
    </w:tbl>
    <w:p w:rsidR="00AB144B" w:rsidRDefault="00AB144B">
      <w:bookmarkStart w:id="0" w:name="_GoBack"/>
      <w:bookmarkEnd w:id="0"/>
    </w:p>
    <w:sectPr w:rsidR="00AB144B" w:rsidSect="00F0520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24" w:rsidRDefault="00F85624" w:rsidP="00F85624">
      <w:pPr>
        <w:spacing w:after="0" w:line="240" w:lineRule="auto"/>
      </w:pPr>
      <w:r>
        <w:separator/>
      </w:r>
    </w:p>
  </w:endnote>
  <w:endnote w:type="continuationSeparator" w:id="0">
    <w:p w:rsidR="00F85624" w:rsidRDefault="00F85624" w:rsidP="00F8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24" w:rsidRDefault="00F85624" w:rsidP="00F85624">
      <w:pPr>
        <w:spacing w:after="0" w:line="240" w:lineRule="auto"/>
      </w:pPr>
      <w:r>
        <w:separator/>
      </w:r>
    </w:p>
  </w:footnote>
  <w:footnote w:type="continuationSeparator" w:id="0">
    <w:p w:rsidR="00F85624" w:rsidRDefault="00F85624" w:rsidP="00F85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24" w:rsidRPr="00F85624" w:rsidRDefault="00F85624" w:rsidP="00F85624">
    <w:pPr>
      <w:tabs>
        <w:tab w:val="center" w:pos="4513"/>
        <w:tab w:val="right" w:pos="10490"/>
      </w:tabs>
      <w:spacing w:after="0" w:line="240" w:lineRule="auto"/>
      <w:jc w:val="center"/>
      <w:rPr>
        <w:rFonts w:ascii="Calibri" w:eastAsia="Calibri" w:hAnsi="Calibri" w:cs="Times New Roman"/>
        <w:b/>
        <w:sz w:val="28"/>
        <w:szCs w:val="28"/>
      </w:rPr>
    </w:pPr>
    <w:r w:rsidRPr="00F85624">
      <w:rPr>
        <w:rFonts w:ascii="Calibri" w:eastAsia="Calibri" w:hAnsi="Calibri" w:cs="Times New Roman"/>
        <w:b/>
        <w:noProof/>
        <w:lang w:eastAsia="en-GB"/>
      </w:rPr>
      <w:drawing>
        <wp:anchor distT="0" distB="0" distL="114300" distR="114300" simplePos="0" relativeHeight="251659264" behindDoc="1" locked="0" layoutInCell="1" allowOverlap="1" wp14:anchorId="1727D2BF" wp14:editId="6DCC996A">
          <wp:simplePos x="0" y="0"/>
          <wp:positionH relativeFrom="margin">
            <wp:posOffset>5469255</wp:posOffset>
          </wp:positionH>
          <wp:positionV relativeFrom="margin">
            <wp:posOffset>-1183640</wp:posOffset>
          </wp:positionV>
          <wp:extent cx="865505" cy="885190"/>
          <wp:effectExtent l="0" t="0" r="0" b="0"/>
          <wp:wrapTight wrapText="bothSides">
            <wp:wrapPolygon edited="0">
              <wp:start x="0" y="0"/>
              <wp:lineTo x="0" y="20918"/>
              <wp:lineTo x="20919" y="20918"/>
              <wp:lineTo x="20919" y="0"/>
              <wp:lineTo x="0" y="0"/>
            </wp:wrapPolygon>
          </wp:wrapTight>
          <wp:docPr id="4" name="Picture 4" descr="\\dcstmatthiaspac\Users\Staff\cld60\Desktop\LOGOs\MalvernLogo_whit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tmatthiaspac\Users\Staff\cld60\Desktop\LOGOs\MalvernLogo_white_2015.jpg"/>
                  <pic:cNvPicPr>
                    <a:picLocks noChangeAspect="1" noChangeArrowheads="1"/>
                  </pic:cNvPicPr>
                </pic:nvPicPr>
                <pic:blipFill>
                  <a:blip r:embed="rId1" cstate="print">
                    <a:extLst>
                      <a:ext uri="{28A0092B-C50C-407E-A947-70E740481C1C}">
                        <a14:useLocalDpi xmlns:a14="http://schemas.microsoft.com/office/drawing/2010/main" val="0"/>
                      </a:ext>
                    </a:extLst>
                  </a:blip>
                  <a:srcRect l="21558" t="20689" r="21545" b="21098"/>
                  <a:stretch>
                    <a:fillRect/>
                  </a:stretch>
                </pic:blipFill>
                <pic:spPr bwMode="auto">
                  <a:xfrm>
                    <a:off x="0" y="0"/>
                    <a:ext cx="865505"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624">
      <w:rPr>
        <w:rFonts w:ascii="Calibri" w:eastAsia="Calibri" w:hAnsi="Calibri" w:cs="Times New Roman"/>
        <w:noProof/>
        <w:lang w:eastAsia="en-GB"/>
      </w:rPr>
      <w:drawing>
        <wp:anchor distT="0" distB="0" distL="114300" distR="114300" simplePos="0" relativeHeight="251660288" behindDoc="1" locked="0" layoutInCell="1" allowOverlap="1" wp14:anchorId="5D2661E8" wp14:editId="2486D86D">
          <wp:simplePos x="0" y="0"/>
          <wp:positionH relativeFrom="column">
            <wp:posOffset>-55245</wp:posOffset>
          </wp:positionH>
          <wp:positionV relativeFrom="paragraph">
            <wp:posOffset>0</wp:posOffset>
          </wp:positionV>
          <wp:extent cx="1571625" cy="946785"/>
          <wp:effectExtent l="0" t="0" r="9525" b="5715"/>
          <wp:wrapTight wrapText="bothSides">
            <wp:wrapPolygon edited="0">
              <wp:start x="0" y="0"/>
              <wp:lineTo x="0" y="21296"/>
              <wp:lineTo x="21469" y="21296"/>
              <wp:lineTo x="21469" y="0"/>
              <wp:lineTo x="0" y="0"/>
            </wp:wrapPolygon>
          </wp:wrapTight>
          <wp:docPr id="1" name="Picture 1" descr="The 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pire Logo"/>
                  <pic:cNvPicPr>
                    <a:picLocks noChangeAspect="1" noChangeArrowheads="1"/>
                  </pic:cNvPicPr>
                </pic:nvPicPr>
                <pic:blipFill>
                  <a:blip r:embed="rId2">
                    <a:extLst>
                      <a:ext uri="{28A0092B-C50C-407E-A947-70E740481C1C}">
                        <a14:useLocalDpi xmlns:a14="http://schemas.microsoft.com/office/drawing/2010/main" val="0"/>
                      </a:ext>
                    </a:extLst>
                  </a:blip>
                  <a:srcRect l="8945" t="25952" r="9702" b="24945"/>
                  <a:stretch>
                    <a:fillRect/>
                  </a:stretch>
                </pic:blipFill>
                <pic:spPr bwMode="auto">
                  <a:xfrm>
                    <a:off x="0" y="0"/>
                    <a:ext cx="157162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624">
      <w:rPr>
        <w:rFonts w:ascii="Calibri" w:eastAsia="Calibri" w:hAnsi="Calibri" w:cs="Times New Roman"/>
        <w:b/>
        <w:sz w:val="28"/>
        <w:szCs w:val="28"/>
      </w:rPr>
      <w:t>St Matthias Church of England Primary School</w:t>
    </w:r>
  </w:p>
  <w:p w:rsidR="00F85624" w:rsidRPr="00F85624" w:rsidRDefault="00F85624" w:rsidP="00F85624">
    <w:pPr>
      <w:tabs>
        <w:tab w:val="center" w:pos="4513"/>
        <w:tab w:val="right" w:pos="10490"/>
      </w:tabs>
      <w:spacing w:after="0" w:line="240" w:lineRule="auto"/>
      <w:jc w:val="center"/>
      <w:rPr>
        <w:rFonts w:ascii="Calibri" w:eastAsia="Calibri" w:hAnsi="Calibri" w:cs="Times New Roman"/>
        <w:b/>
        <w:sz w:val="28"/>
        <w:szCs w:val="28"/>
      </w:rPr>
    </w:pPr>
    <w:proofErr w:type="spellStart"/>
    <w:r w:rsidRPr="00F85624">
      <w:rPr>
        <w:rFonts w:ascii="Calibri" w:eastAsia="Calibri" w:hAnsi="Calibri" w:cs="Times New Roman"/>
        <w:b/>
      </w:rPr>
      <w:t>Headteacher</w:t>
    </w:r>
    <w:proofErr w:type="spellEnd"/>
    <w:r w:rsidRPr="00F85624">
      <w:rPr>
        <w:rFonts w:ascii="Calibri" w:eastAsia="Calibri" w:hAnsi="Calibri" w:cs="Times New Roman"/>
        <w:b/>
      </w:rPr>
      <w:t xml:space="preserve"> - Mrs Virginia Beale</w:t>
    </w:r>
  </w:p>
  <w:p w:rsidR="00F85624" w:rsidRPr="00F85624" w:rsidRDefault="00F85624" w:rsidP="00F85624">
    <w:pPr>
      <w:tabs>
        <w:tab w:val="center" w:pos="4513"/>
        <w:tab w:val="right" w:pos="9026"/>
      </w:tabs>
      <w:spacing w:after="0" w:line="240" w:lineRule="auto"/>
      <w:jc w:val="center"/>
      <w:rPr>
        <w:rFonts w:ascii="Calibri" w:eastAsia="Calibri" w:hAnsi="Calibri" w:cs="Times New Roman"/>
        <w:b/>
      </w:rPr>
    </w:pPr>
    <w:r w:rsidRPr="00F85624">
      <w:rPr>
        <w:rFonts w:ascii="Calibri" w:eastAsia="Calibri" w:hAnsi="Calibri" w:cs="Times New Roman"/>
        <w:b/>
      </w:rPr>
      <w:t>Cromwell Road, Malvern Link, Worcestershire, WR14 1NA.</w:t>
    </w:r>
    <w:r w:rsidRPr="00F85624">
      <w:rPr>
        <w:rFonts w:ascii="Calibri" w:eastAsia="Calibri" w:hAnsi="Calibri" w:cs="Times New Roman"/>
        <w:b/>
        <w:noProof/>
        <w:lang w:eastAsia="en-GB"/>
      </w:rPr>
      <w:t xml:space="preserve"> </w:t>
    </w:r>
  </w:p>
  <w:p w:rsidR="00F85624" w:rsidRPr="00F85624" w:rsidRDefault="00F85624" w:rsidP="00F85624">
    <w:pPr>
      <w:tabs>
        <w:tab w:val="center" w:pos="4513"/>
        <w:tab w:val="right" w:pos="9026"/>
      </w:tabs>
      <w:spacing w:after="0" w:line="240" w:lineRule="auto"/>
      <w:jc w:val="center"/>
      <w:rPr>
        <w:rFonts w:ascii="Calibri" w:eastAsia="Calibri" w:hAnsi="Calibri" w:cs="Times New Roman"/>
        <w:b/>
      </w:rPr>
    </w:pPr>
    <w:r w:rsidRPr="00F85624">
      <w:rPr>
        <w:rFonts w:ascii="Calibri" w:eastAsia="Calibri" w:hAnsi="Calibri" w:cs="Times New Roman"/>
        <w:b/>
      </w:rPr>
      <w:t>Telephone 01684 574984</w:t>
    </w:r>
  </w:p>
  <w:p w:rsidR="00F85624" w:rsidRPr="00F85624" w:rsidRDefault="00F85624" w:rsidP="00F85624">
    <w:pPr>
      <w:tabs>
        <w:tab w:val="center" w:pos="4513"/>
        <w:tab w:val="right" w:pos="9026"/>
      </w:tabs>
      <w:spacing w:after="0" w:line="240" w:lineRule="auto"/>
      <w:jc w:val="center"/>
      <w:rPr>
        <w:rFonts w:ascii="Calibri" w:eastAsia="Calibri" w:hAnsi="Calibri" w:cs="Times New Roman"/>
        <w:b/>
      </w:rPr>
    </w:pPr>
    <w:r w:rsidRPr="00F85624">
      <w:rPr>
        <w:rFonts w:ascii="Calibri" w:eastAsia="Calibri" w:hAnsi="Calibri" w:cs="Times New Roman"/>
        <w:b/>
      </w:rPr>
      <w:t>Email: admin@stmatthias.worcs.sch.uk</w:t>
    </w:r>
  </w:p>
  <w:p w:rsidR="00F85624" w:rsidRDefault="00F85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12B"/>
    <w:multiLevelType w:val="hybridMultilevel"/>
    <w:tmpl w:val="9220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E5A8D"/>
    <w:multiLevelType w:val="hybridMultilevel"/>
    <w:tmpl w:val="2F06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01"/>
    <w:rsid w:val="000C0CDC"/>
    <w:rsid w:val="001309F5"/>
    <w:rsid w:val="003F3495"/>
    <w:rsid w:val="00403EC4"/>
    <w:rsid w:val="00616827"/>
    <w:rsid w:val="006533BB"/>
    <w:rsid w:val="009266CD"/>
    <w:rsid w:val="00AB144B"/>
    <w:rsid w:val="00DF0127"/>
    <w:rsid w:val="00F05201"/>
    <w:rsid w:val="00F8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BE8A9-2C71-4CB1-8302-CFBD7F3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127"/>
    <w:pPr>
      <w:ind w:left="720"/>
      <w:contextualSpacing/>
    </w:pPr>
  </w:style>
  <w:style w:type="paragraph" w:styleId="Header">
    <w:name w:val="header"/>
    <w:basedOn w:val="Normal"/>
    <w:link w:val="HeaderChar"/>
    <w:uiPriority w:val="99"/>
    <w:unhideWhenUsed/>
    <w:rsid w:val="00F85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624"/>
  </w:style>
  <w:style w:type="paragraph" w:styleId="Footer">
    <w:name w:val="footer"/>
    <w:basedOn w:val="Normal"/>
    <w:link w:val="FooterChar"/>
    <w:uiPriority w:val="99"/>
    <w:unhideWhenUsed/>
    <w:rsid w:val="00F85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Philgence</dc:creator>
  <cp:keywords/>
  <dc:description/>
  <cp:lastModifiedBy>kk17@stmatthias.worcs.sch.uk</cp:lastModifiedBy>
  <cp:revision>2</cp:revision>
  <dcterms:created xsi:type="dcterms:W3CDTF">2021-06-22T11:52:00Z</dcterms:created>
  <dcterms:modified xsi:type="dcterms:W3CDTF">2021-06-22T11:52:00Z</dcterms:modified>
</cp:coreProperties>
</file>